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"/>
        <w:jc w:val="center"/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pStyle w:val="42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I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II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MINUTA D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A ATA DE REGISTRO DE PREÇOS</w:t>
      </w:r>
    </w:p>
    <w:p>
      <w:pP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>
      <w:pPr>
        <w:spacing w:line="276" w:lineRule="auto"/>
        <w:jc w:val="center"/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n.°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</w:p>
    <w:p>
      <w:pPr>
        <w:spacing w:line="276" w:lineRule="auto"/>
        <w:jc w:val="center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(Processo Administrativo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23381.005303.2020-39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widowControl w:val="0"/>
        <w:spacing w:before="120" w:after="120"/>
        <w:ind w:right="-30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ind w:right="-30" w:firstLine="0"/>
        <w:jc w:val="center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ATA DE REGISTRO DE PREÇOS </w:t>
      </w:r>
    </w:p>
    <w:p>
      <w:pPr>
        <w:widowControl w:val="0"/>
        <w:ind w:right="-30" w:firstLine="0"/>
        <w:jc w:val="center"/>
        <w:rPr>
          <w:rFonts w:hint="default" w:ascii="Arial" w:hAnsi="Arial" w:cs="Arial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N.º .........</w:t>
      </w:r>
    </w:p>
    <w:p>
      <w:pPr>
        <w:spacing w:after="120" w:line="360" w:lineRule="auto"/>
        <w:ind w:right="-15"/>
        <w:jc w:val="both"/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INSTITUTO FEDERAL DE EDUCAÇÃO, CIÊNCIA E TECNOLOGIA DA PARAÍBA – REITORIA, com sede na Avenida Almirante Barroso, 1077, Centro, na cidade de João Pessoa, inscrito no CNPJ/MF sob 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10.783.898/0001-75, neste ato representado pelo Reitor Cícero Nicácio do Nascimento Lopes pela  Portaria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 de ..... de ...... de 200..., publicada no ....... de ..... de ....... de portador da matrícula funcional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.................., considerando o julgamento da licitação na modalidade de pregão, na forma eletrônica, para REGISTRO DE PREÇOS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, publicada no ...... de ...../...../20....., processo administrativo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23381.005303.2020-39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, RESOLVE registrar os preços da(s)  empresa(s) indicada(s) e qualificada(s) nesta ATA, de acordo com a classificação por ela(s) alcançada(s) e na(s)  quantidade(s)  cotada(s), atendendo as condições previstas no edital, sujeitando-se as partes às normas constantes na Lei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8.666, de 21 de junho de 1993 e suas alterações, no Decreto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7.892, de 23 de janeiro de 2013, e em conformidade com as disposições a seguir:</w:t>
      </w: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15"/>
        <w:tblW w:w="90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9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 xml:space="preserve">Empresa: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CNPJ/MF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>°:</w:t>
            </w:r>
          </w:p>
        </w:tc>
        <w:tc>
          <w:tcPr>
            <w:tcW w:w="4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Telefone: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Endereço: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e-mal: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 xml:space="preserve">Representante Legal: 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RG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 xml:space="preserve">°: </w:t>
            </w:r>
          </w:p>
        </w:tc>
        <w:tc>
          <w:tcPr>
            <w:tcW w:w="49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line="276" w:lineRule="auto"/>
              <w:jc w:val="both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sz w:val="21"/>
                <w:szCs w:val="21"/>
              </w:rPr>
              <w:t>CPF/MF n</w:t>
            </w:r>
            <w:r>
              <w:rPr>
                <w:rFonts w:hint="default" w:ascii="Arial" w:hAnsi="Arial" w:cs="Arial"/>
                <w:sz w:val="21"/>
                <w:szCs w:val="21"/>
                <w:lang w:val="pt-BR"/>
              </w:rPr>
              <w:t>.</w:t>
            </w:r>
            <w:r>
              <w:rPr>
                <w:rFonts w:hint="default" w:ascii="Arial" w:hAnsi="Arial" w:cs="Arial"/>
                <w:sz w:val="21"/>
                <w:szCs w:val="21"/>
              </w:rPr>
              <w:t xml:space="preserve">°: </w:t>
            </w:r>
          </w:p>
        </w:tc>
      </w:tr>
    </w:tbl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widowControl w:val="0"/>
        <w:tabs>
          <w:tab w:val="center" w:pos="4779"/>
          <w:tab w:val="right" w:pos="9198"/>
        </w:tabs>
        <w:autoSpaceDE w:val="0"/>
        <w:autoSpaceDN w:val="0"/>
        <w:adjustRightInd w:val="0"/>
        <w:ind w:right="-28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DO OBJETO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presente Ata tem por objeto o registro de preços para a eventual </w:t>
      </w:r>
      <w:r>
        <w:rPr>
          <w:rFonts w:hint="default" w:ascii="Arial" w:hAnsi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prestação de serviços de limpeza, asseio e conservação predial, de execução indireta, de forma continuada e com o emprego de mão de obra exclusiva, com o fornecimento de todos os materiais de consumo, insumos e equipamentos necessários e adequados à execução dos serviços, para assegurar a continuidade do atendimento dos serviços de higienização e limpeza das dependências das unidades administrativas e acadêmicas do IFPB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especificado(s) no(s) item(ns)</w:t>
      </w:r>
      <w:r>
        <w:rPr>
          <w:rFonts w:hint="default" w:ascii="Arial" w:hAnsi="Arial" w:cs="Arial"/>
          <w:color w:val="FF0000"/>
          <w:sz w:val="21"/>
          <w:szCs w:val="21"/>
        </w:rPr>
        <w:t>.......... do ..........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Termo de Referência,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A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nexo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I,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do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E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dital d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o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Pregão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Eletrônico (SRP) n.°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FF0000"/>
          <w:sz w:val="21"/>
          <w:szCs w:val="21"/>
          <w:lang w:val="pt-BR"/>
        </w:rPr>
        <w:t>08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</w:t>
      </w:r>
      <w:r>
        <w:rPr>
          <w:rFonts w:hint="default" w:ascii="Arial" w:hAnsi="Arial" w:cs="Arial"/>
          <w:b/>
          <w:bCs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que é parte integrante desta Ata, assim como a proposta vencedora, independentemente de transcrição.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bCs w:val="0"/>
          <w:sz w:val="21"/>
          <w:szCs w:val="21"/>
        </w:rPr>
      </w:pP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bCs w:val="0"/>
          <w:sz w:val="21"/>
          <w:szCs w:val="21"/>
        </w:rPr>
      </w:pPr>
      <w:bookmarkStart w:id="0" w:name="_GoBack"/>
      <w:bookmarkEnd w:id="0"/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DOS PREÇOS, ESPECIFICAÇÕES E QUANTITATIVOS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preço registrado, as especificações do objeto e as demais condições ofertadas na(s) proposta(s) são as que seguem: </w:t>
      </w:r>
    </w:p>
    <w:p>
      <w:pPr>
        <w:widowControl w:val="0"/>
        <w:tabs>
          <w:tab w:val="left" w:pos="2850"/>
        </w:tabs>
        <w:autoSpaceDE w:val="0"/>
        <w:autoSpaceDN w:val="0"/>
        <w:adjustRightInd w:val="0"/>
        <w:ind w:left="792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tbl>
      <w:tblPr>
        <w:tblStyle w:val="15"/>
        <w:tblW w:w="51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96"/>
        <w:gridCol w:w="959"/>
        <w:gridCol w:w="3077"/>
        <w:gridCol w:w="962"/>
        <w:gridCol w:w="1250"/>
        <w:gridCol w:w="1181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13" w:type="pct"/>
            <w:shd w:val="clear" w:color="000000" w:fill="AEAAAA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Item</w:t>
            </w:r>
          </w:p>
        </w:tc>
        <w:tc>
          <w:tcPr>
            <w:tcW w:w="505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CATSER</w:t>
            </w:r>
          </w:p>
        </w:tc>
        <w:tc>
          <w:tcPr>
            <w:tcW w:w="1620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Descrição</w:t>
            </w:r>
          </w:p>
        </w:tc>
        <w:tc>
          <w:tcPr>
            <w:tcW w:w="506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Unidade</w:t>
            </w:r>
          </w:p>
        </w:tc>
        <w:tc>
          <w:tcPr>
            <w:tcW w:w="658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Q</w:t>
            </w:r>
            <w:r>
              <w:rPr>
                <w:rFonts w:hint="default" w:cs="Arial"/>
                <w:b/>
                <w:bCs/>
                <w:color w:val="auto"/>
                <w:sz w:val="18"/>
                <w:szCs w:val="18"/>
                <w:lang w:val="en-US" w:eastAsia="pt-BR"/>
              </w:rPr>
              <w:t>uantidade</w:t>
            </w:r>
          </w:p>
        </w:tc>
        <w:tc>
          <w:tcPr>
            <w:tcW w:w="621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Valor</w:t>
            </w:r>
            <w:r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  <w:t xml:space="preserve"> </w:t>
            </w:r>
          </w:p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18"/>
                <w:szCs w:val="18"/>
                <w:lang w:val="en-US" w:eastAsia="pt-BR"/>
              </w:rPr>
              <w:t>Unitário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(Mês)</w:t>
            </w:r>
          </w:p>
        </w:tc>
        <w:tc>
          <w:tcPr>
            <w:tcW w:w="773" w:type="pct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Valor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Total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(Ano)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8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21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5" w:hRule="atLeast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8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21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R$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4226" w:type="pct"/>
            <w:gridSpan w:val="6"/>
            <w:shd w:val="clear" w:color="000000" w:fill="AEAAAA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>VALOR TOTAL</w:t>
            </w:r>
          </w:p>
        </w:tc>
        <w:tc>
          <w:tcPr>
            <w:tcW w:w="773" w:type="pct"/>
            <w:shd w:val="clear" w:color="000000" w:fill="AEAAAA"/>
            <w:noWrap/>
            <w:vAlign w:val="center"/>
          </w:tcPr>
          <w:p>
            <w:pPr>
              <w:spacing w:after="0"/>
              <w:jc w:val="right"/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8"/>
                <w:szCs w:val="18"/>
                <w:lang w:eastAsia="pt-BR"/>
              </w:rPr>
              <w:t xml:space="preserve">R$ </w:t>
            </w:r>
          </w:p>
        </w:tc>
      </w:tr>
    </w:tbl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  <w:t>A listagem do cadastro de reserva referente ao presente registro de preços consta como anexo a esta Ata.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</w:rPr>
      </w:pPr>
      <w:r>
        <w:rPr>
          <w:rFonts w:hint="default" w:ascii="Arial" w:hAnsi="Arial" w:cs="Arial"/>
          <w:b/>
          <w:bCs/>
          <w:sz w:val="21"/>
          <w:szCs w:val="21"/>
        </w:rPr>
        <w:t>ÓRGÃO(S) GERENCIADOR E PARTICIPANTE(S)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O órgão gerenciador será o Instituto Federal da Paraíba – Reitoria.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São órgãos e entidades públicas participantes do registro de preços: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FF0000"/>
          <w:sz w:val="21"/>
          <w:szCs w:val="21"/>
        </w:rPr>
      </w:pPr>
      <w:r>
        <w:rPr>
          <w:rFonts w:hint="default" w:ascii="Arial" w:hAnsi="Arial" w:cs="Arial"/>
          <w:color w:val="FF0000"/>
          <w:sz w:val="21"/>
          <w:szCs w:val="21"/>
        </w:rPr>
        <w:t>.....</w:t>
      </w:r>
    </w:p>
    <w:p>
      <w:pPr>
        <w:widowControl w:val="0"/>
        <w:autoSpaceDE w:val="0"/>
        <w:autoSpaceDN w:val="0"/>
        <w:adjustRightInd w:val="0"/>
        <w:ind w:right="-30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DA ADESÃO À ATA DE REGISTRO DE PREÇOS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lang w:eastAsia="en-US"/>
          <w14:textFill>
            <w14:solidFill>
              <w14:schemeClr w14:val="tx1"/>
            </w14:solidFill>
          </w14:textFill>
        </w:rPr>
        <w:t>Não será admitida a adesão à ata de registro de preços decorrente desta licitação.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84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VALIDADE DA ATA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validade da Ata de Registro de Preços será de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12 </w:t>
      </w:r>
      <w:r>
        <w:rPr>
          <w:rFonts w:hint="default" w:cs="Arial"/>
          <w:b/>
          <w:bCs/>
          <w:i/>
          <w:i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(doze)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meses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a partir do(a)................................, não podendo ser prorrogada.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 xml:space="preserve">REVISÃO E CANCELAMENTO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 Administração realizará pesquisa de mercado periodicamente, em intervalos não superiores a </w:t>
      </w:r>
      <w:r>
        <w:rPr>
          <w:rFonts w:hint="default" w:ascii="Arial" w:hAnsi="Arial" w:cs="Arial"/>
          <w:b/>
          <w:bCs/>
          <w:i/>
          <w:i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180 (cento e oitenta) dias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, a fim de verificar a vantajosidade dos preços registrados nesta Ata.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Os preços registrados poderão ser revistos em decorrência de eventual redução dos preços praticados no mercado ou de fato que eleve o custo do objeto registrado, cabendo à Administração promover as negociações junto ao(s) fornecedor(es).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Quando o preço registrado tornar-se superior ao preço praticado no mercado por motivo superveniente, a Administração convocará o(s) fornecedor(es) para negociar(em) a redução dos preços aos valores praticados pelo mercado.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fornecedor que não aceitar reduzir seu preço ao valor praticado pelo mercado será liberado do compromisso assumido, sem aplicação de penalidade.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i w:val="0"/>
          <w:iCs w:val="0"/>
          <w:color w:val="FF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FF0000"/>
          <w:sz w:val="21"/>
          <w:szCs w:val="21"/>
        </w:rPr>
        <w:t>A ordem de classificação dos fornecedores que aceitarem reduzir seus preços aos valores de mercado observará a classificação original.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Quando o preço de mercado tornar-se superior aos preços registrados e o fornecedor não puder cumprir o compromisso, o órgão gerenciador poderá: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liberar o fornecedor do compromisso assumido, caso a comunicação ocorra antes do pedido de fornecimento, e sem aplicação da penalidade se confirmada a veracidade dos motivos e comprovantes apresentados; e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convocar os demais fornecedores para assegurar igual oportunidade de negociação.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Não havendo êxito nas negociações, o órgão gerenciador deverá proceder à revogação desta ata de registro de preços, adotando as medidas cabíveis para obtenção da contratação mais vantajosa.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registro do fornecedor será cancelado quando: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descumprir as condições da ata de registro de preços;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não retirar a nota de empenho ou instrumento equivalente no prazo estabelecido pela Administração, sem justificativa aceitável;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não aceitar reduzir o seu preço registrado, na hipótese deste se tornar superior àqueles praticados no mercado;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sofrer sanção administrativa cujo efeito torne-o proibido de celebrar contrato administrativo, alcançando o órgão gerenciador e órgão(s) participante(s).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cancelamento de registros nas hipóteses previstas nos itens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.6.1,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.6.2 e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6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.6.4 será formalizado por despacho do órgão gerenciador, assegurado o contraditório e a ampla defesa.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cancelamento do registro de preços poderá ocorrer por fato superveniente, decorrente de caso fortuito ou força maior, que prejudique o cumprimento da ata, devidamente comprovados e justificados: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por razão de interesse público;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a pedido do fornecedor. 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845" w:leftChars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>DAS PENALIDADES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O descumprimento da Ata de Registro de Preços ensejará aplicação das penalidades estabelecidas no Edital.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As sanções do item acima também se aplicam aos integrantes do cadastro de reserva, em pregão para registro de preços que, convocados, não honrarem o compromisso assumido injustificadamente, nos termos do art. 49, §1º do Decreto </w:t>
      </w: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10.024/19. 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É da competência do órgão gerenciador a aplicação das penalidades decorrentes do descumprimento do pactuado nesta ata de registro de preço (art. 5º, inciso X,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7.892/2013), exceto nas hipóteses em que o descumprimento disser respeito às contratações dos órgãos participantes, caso no qual caberá ao respectivo órgão participante a aplicação da penalidade (art. 6º, Parágrafo único,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7.892/2013).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O órgão participante deverá comunicar ao órgão gerenciador qualquer das ocorrências previstas no art. 20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7.892/2013, dada a necessidade de instauração de procedimento para cancelamento do registro do fornecedor.</w:t>
      </w:r>
    </w:p>
    <w:p>
      <w:pPr>
        <w:numPr>
          <w:ilvl w:val="0"/>
          <w:numId w:val="0"/>
        </w:numPr>
        <w:autoSpaceDE w:val="0"/>
        <w:autoSpaceDN w:val="0"/>
        <w:adjustRightInd w:val="0"/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" w:leftChars="0" w:firstLine="0"/>
        <w:jc w:val="both"/>
        <w:rPr>
          <w:rFonts w:hint="default" w:ascii="Arial" w:hAnsi="Arial" w:cs="Arial"/>
          <w:b/>
          <w:bCs/>
          <w:sz w:val="21"/>
          <w:szCs w:val="21"/>
          <w:lang w:eastAsia="en-US"/>
        </w:rPr>
      </w:pPr>
      <w:r>
        <w:rPr>
          <w:rFonts w:hint="default" w:ascii="Arial" w:hAnsi="Arial" w:cs="Arial"/>
          <w:b/>
          <w:bCs/>
          <w:sz w:val="21"/>
          <w:szCs w:val="21"/>
          <w:lang w:eastAsia="en-US"/>
        </w:rPr>
        <w:t>CONDIÇÕES GERAIS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As condições gerais do fornecimento, tais como os prazos para entrega e recebimento do objeto, as obrigações da Administração e do fornecedor registrado, penalidades e demais condições do ajuste, encontram-se definidos no Termo de Referência, ANEXO AO EDITAL.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É vedado efetuar acréscimos nos quantitativos fixados nesta ata de registro de preços, inclusive o acréscimo de que trata o § 1º do art. 65 da Lei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8.666/93, nos termos do art. 12, §1º do Decreto 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n.°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7.892/13.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No caso de adjudicação por preço global de grupo de itens, só será admitida a contratação dos itens nas seguintes hipóteses.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contratação da totalidade dos itens de grupo, respeitadas as proporções de quantitativos definidos no certame; ou</w:t>
      </w:r>
    </w:p>
    <w:p>
      <w:pPr>
        <w:numPr>
          <w:ilvl w:val="2"/>
          <w:numId w:val="3"/>
        </w:numPr>
        <w:autoSpaceDE w:val="0"/>
        <w:autoSpaceDN w:val="0"/>
        <w:adjustRightInd w:val="0"/>
        <w:spacing w:before="120" w:after="120" w:line="276" w:lineRule="auto"/>
        <w:ind w:left="845" w:leftChars="0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contratação de item isolado para o qual o preço unitário adjudicado ao vencedor seja o menor preço válido ofertado para o mesmo item na fase de lances</w:t>
      </w:r>
    </w:p>
    <w:p>
      <w:pPr>
        <w:numPr>
          <w:ilvl w:val="1"/>
          <w:numId w:val="3"/>
        </w:numPr>
        <w:autoSpaceDE w:val="0"/>
        <w:autoSpaceDN w:val="0"/>
        <w:adjustRightInd w:val="0"/>
        <w:spacing w:before="120" w:after="120" w:line="276" w:lineRule="auto"/>
        <w:ind w:left="425" w:firstLine="0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 ata de realização da sessão pública do pregão, contendo a relação dos licitantes que aceitarem cotar os bens ou serviços com preços iguais ao do licitante vencedor do certame, será anexada a esta Ata de Registro de Preços, nos termos do art. 11, §4º do Decreto n. 7.892, de 2013.</w:t>
      </w:r>
    </w:p>
    <w:p>
      <w:pPr>
        <w:widowControl w:val="0"/>
        <w:autoSpaceDE w:val="0"/>
        <w:autoSpaceDN w:val="0"/>
        <w:adjustRightInd w:val="0"/>
        <w:spacing w:before="240"/>
        <w:ind w:right="-15"/>
        <w:jc w:val="both"/>
        <w:rPr>
          <w:rFonts w:hint="default" w:ascii="Arial" w:hAnsi="Arial" w:cs="Arial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Para firmeza e validade do pactuado, a presente Ata foi lavrada em </w:t>
      </w: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2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duas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) vias de igual teor, que, depois de lida e achada em ordem, vai assinada pelas partes e encaminhada cópia aos demais órgãos participantes. </w:t>
      </w: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widowControl w:val="0"/>
        <w:autoSpaceDE w:val="0"/>
        <w:autoSpaceDN w:val="0"/>
        <w:adjustRightInd w:val="0"/>
        <w:ind w:right="-15"/>
        <w:jc w:val="both"/>
        <w:rPr>
          <w:rFonts w:hint="default" w:ascii="Arial" w:hAnsi="Arial" w:cs="Arial"/>
          <w:i/>
          <w:iCs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João Pessoa - PB, ........ de..................................... de 20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20</w:t>
      </w: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.</w:t>
      </w:r>
    </w:p>
    <w:p>
      <w:pPr>
        <w:spacing w:after="120" w:line="360" w:lineRule="auto"/>
        <w:ind w:right="-15"/>
        <w:jc w:val="center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center"/>
        <w:textAlignment w:val="auto"/>
        <w:rPr>
          <w:rFonts w:hint="default" w:cs="Arial"/>
          <w:b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cs="Arial"/>
          <w:b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CÍCERO NICÁCIO DO NASCIMENTO LOPES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bidi w:val="0"/>
        <w:snapToGrid/>
        <w:spacing w:line="240" w:lineRule="auto"/>
        <w:ind w:right="-15"/>
        <w:jc w:val="center"/>
        <w:textAlignment w:val="auto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</w:pPr>
      <w:r>
        <w:rPr>
          <w:rFonts w:hint="default" w:cs="Arial"/>
          <w:i w:val="0"/>
          <w:iCs w:val="0"/>
          <w:color w:val="000000" w:themeColor="text1"/>
          <w:sz w:val="21"/>
          <w:szCs w:val="21"/>
          <w:highlight w:val="none"/>
          <w:lang w:val="pt-BR"/>
          <w14:textFill>
            <w14:solidFill>
              <w14:schemeClr w14:val="tx1"/>
            </w14:solidFill>
          </w14:textFill>
        </w:rPr>
        <w:t>Reitor</w:t>
      </w: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b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[nome do signatário]</w:t>
      </w:r>
    </w:p>
    <w:p>
      <w:pPr>
        <w:autoSpaceDE w:val="0"/>
        <w:autoSpaceDN w:val="0"/>
        <w:adjustRightInd w:val="0"/>
        <w:spacing w:after="240"/>
        <w:jc w:val="center"/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default" w:ascii="Arial" w:hAnsi="Arial" w:cs="Arial"/>
          <w:i w:val="0"/>
          <w:iCs w:val="0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 xml:space="preserve"> Representante legal do licitante</w:t>
      </w: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Gill Sans MT;Times New 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43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sz w:val="21"/>
        <w:szCs w:val="21"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2506345</wp:posOffset>
          </wp:positionH>
          <wp:positionV relativeFrom="paragraph">
            <wp:posOffset>-737870</wp:posOffset>
          </wp:positionV>
          <wp:extent cx="704850" cy="72517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1983857"/>
    <w:multiLevelType w:val="multilevel"/>
    <w:tmpl w:val="11983857"/>
    <w:lvl w:ilvl="0" w:tentative="0">
      <w:start w:val="1"/>
      <w:numFmt w:val="decimal"/>
      <w:lvlText w:val="%1."/>
      <w:lvlJc w:val="left"/>
      <w:pPr>
        <w:ind w:left="360" w:hanging="360"/>
      </w:pPr>
    </w:lvl>
    <w:lvl w:ilvl="1" w:tentative="0">
      <w:start w:val="1"/>
      <w:numFmt w:val="decimal"/>
      <w:lvlText w:val="%1.%2."/>
      <w:lvlJc w:val="left"/>
      <w:pPr>
        <w:ind w:left="792" w:hanging="432"/>
      </w:pPr>
    </w:lvl>
    <w:lvl w:ilvl="2" w:tentative="0">
      <w:start w:val="1"/>
      <w:numFmt w:val="decimal"/>
      <w:lvlText w:val="%1.%2.%3."/>
      <w:lvlJc w:val="left"/>
      <w:pPr>
        <w:ind w:left="1224" w:hanging="504"/>
      </w:pPr>
      <w:rPr>
        <w:i w:val="0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</w:lvl>
    <w:lvl w:ilvl="4" w:tentative="0">
      <w:start w:val="1"/>
      <w:numFmt w:val="decimal"/>
      <w:lvlText w:val="%1.%2.%3.%4.%5."/>
      <w:lvlJc w:val="left"/>
      <w:pPr>
        <w:ind w:left="2232" w:hanging="792"/>
      </w:pPr>
    </w:lvl>
    <w:lvl w:ilvl="5" w:tentative="0">
      <w:start w:val="1"/>
      <w:numFmt w:val="decimal"/>
      <w:lvlText w:val="%1.%2.%3.%4.%5.%6."/>
      <w:lvlJc w:val="left"/>
      <w:pPr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35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0"/>
  <w:bordersDoNotSurroundFooter w:val="0"/>
  <w:attachedTemplate r:id="rId1"/>
  <w:documentProtection w:enforcement="0"/>
  <w:defaultTabStop w:val="57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1E55"/>
    <w:rsid w:val="001F39FA"/>
    <w:rsid w:val="001F77F8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26E51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3FAA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12CE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7248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5F2D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5D0E"/>
    <w:rsid w:val="007062C1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440E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4F0E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3A24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0479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6315"/>
    <w:rsid w:val="00A50D22"/>
    <w:rsid w:val="00A512C3"/>
    <w:rsid w:val="00A52055"/>
    <w:rsid w:val="00A52E7C"/>
    <w:rsid w:val="00A55B9A"/>
    <w:rsid w:val="00A571FE"/>
    <w:rsid w:val="00A60395"/>
    <w:rsid w:val="00A6081F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4458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A4AF4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45D5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260A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025E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126F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2F17"/>
    <w:rsid w:val="00FF507F"/>
    <w:rsid w:val="00FF649E"/>
    <w:rsid w:val="00FF6FE3"/>
    <w:rsid w:val="02CA50A0"/>
    <w:rsid w:val="04515190"/>
    <w:rsid w:val="0ECD0800"/>
    <w:rsid w:val="1BDA6FC6"/>
    <w:rsid w:val="1E740C79"/>
    <w:rsid w:val="218433CE"/>
    <w:rsid w:val="21CE6E0B"/>
    <w:rsid w:val="21F274C6"/>
    <w:rsid w:val="2A7C50FF"/>
    <w:rsid w:val="38B17600"/>
    <w:rsid w:val="412E5E5D"/>
    <w:rsid w:val="4FE0019D"/>
    <w:rsid w:val="548873B2"/>
    <w:rsid w:val="5BE441F8"/>
    <w:rsid w:val="6235678A"/>
    <w:rsid w:val="68AC4051"/>
    <w:rsid w:val="6FC77E5A"/>
    <w:rsid w:val="70506A9D"/>
    <w:rsid w:val="79A8048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6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9"/>
    <w:unhideWhenUsed/>
    <w:qFormat/>
    <w:uiPriority w:val="99"/>
    <w:rPr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3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30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34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7"/>
    <w:qFormat/>
    <w:uiPriority w:val="0"/>
    <w:rPr>
      <w:rFonts w:ascii="Tahoma" w:hAnsi="Tahoma" w:cs="Times New Roman"/>
      <w:sz w:val="16"/>
      <w:szCs w:val="16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qFormat/>
    <w:uiPriority w:val="0"/>
    <w:rPr>
      <w:color w:val="000080"/>
      <w:u w:val="single"/>
    </w:rPr>
  </w:style>
  <w:style w:type="paragraph" w:customStyle="1" w:styleId="16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7">
    <w:name w:val="Texto de balão Char"/>
    <w:link w:val="10"/>
    <w:qFormat/>
    <w:uiPriority w:val="0"/>
    <w:rPr>
      <w:rFonts w:ascii="Tahoma" w:hAnsi="Tahoma" w:cs="Tahoma"/>
      <w:sz w:val="16"/>
      <w:szCs w:val="16"/>
    </w:rPr>
  </w:style>
  <w:style w:type="character" w:customStyle="1" w:styleId="18">
    <w:name w:val="Título 2 Char"/>
    <w:link w:val="3"/>
    <w:qFormat/>
    <w:uiPriority w:val="0"/>
    <w:rPr>
      <w:b/>
      <w:color w:val="000000"/>
      <w:sz w:val="24"/>
    </w:rPr>
  </w:style>
  <w:style w:type="paragraph" w:customStyle="1" w:styleId="19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0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1">
    <w:name w:val="apple-style-span"/>
    <w:basedOn w:val="11"/>
    <w:qFormat/>
    <w:uiPriority w:val="0"/>
  </w:style>
  <w:style w:type="paragraph" w:customStyle="1" w:styleId="22">
    <w:name w:val="Grade Colorida - Ênfase 11"/>
    <w:basedOn w:val="1"/>
    <w:next w:val="1"/>
    <w:link w:val="2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23">
    <w:name w:val="Grade Colorida - Ênfase 1 Char"/>
    <w:link w:val="22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4">
    <w:name w:val="citação 2"/>
    <w:basedOn w:val="25"/>
    <w:link w:val="26"/>
    <w:qFormat/>
    <w:uiPriority w:val="0"/>
    <w:rPr>
      <w:szCs w:val="20"/>
    </w:rPr>
  </w:style>
  <w:style w:type="paragraph" w:styleId="25">
    <w:name w:val="Quote"/>
    <w:basedOn w:val="1"/>
    <w:next w:val="1"/>
    <w:link w:val="40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6">
    <w:name w:val="citação 2 Char"/>
    <w:basedOn w:val="23"/>
    <w:link w:val="24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7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8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9">
    <w:name w:val="Texto de comentário Char"/>
    <w:basedOn w:val="11"/>
    <w:link w:val="4"/>
    <w:qFormat/>
    <w:uiPriority w:val="99"/>
    <w:rPr>
      <w:rFonts w:ascii="Ecofont_Spranq_eco_Sans" w:hAnsi="Ecofont_Spranq_eco_Sans" w:cs="Tahoma"/>
    </w:rPr>
  </w:style>
  <w:style w:type="character" w:customStyle="1" w:styleId="30">
    <w:name w:val="Assunto do comentário Char"/>
    <w:basedOn w:val="29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31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2">
    <w:name w:val="List Paragraph"/>
    <w:basedOn w:val="1"/>
    <w:qFormat/>
    <w:uiPriority w:val="34"/>
    <w:pPr>
      <w:ind w:left="720"/>
      <w:contextualSpacing/>
    </w:pPr>
  </w:style>
  <w:style w:type="character" w:customStyle="1" w:styleId="33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4">
    <w:name w:val="Rodapé Char"/>
    <w:basedOn w:val="11"/>
    <w:link w:val="9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5">
    <w:name w:val="Nivel_01_Titulo"/>
    <w:basedOn w:val="2"/>
    <w:next w:val="1"/>
    <w:link w:val="37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6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7">
    <w:name w:val="Nivel_01_Titulo Char"/>
    <w:basedOn w:val="36"/>
    <w:link w:val="35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8">
    <w:name w:val="Nivel1"/>
    <w:basedOn w:val="2"/>
    <w:next w:val="1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9">
    <w:name w:val="Revision"/>
    <w:hidden/>
    <w:semiHidden/>
    <w:qFormat/>
    <w:uiPriority w:val="99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40">
    <w:name w:val="Citação Char"/>
    <w:basedOn w:val="11"/>
    <w:link w:val="25"/>
    <w:qFormat/>
    <w:uiPriority w:val="0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41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2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43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44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45">
    <w:name w:val="Table Paragraph"/>
    <w:basedOn w:val="1"/>
    <w:qFormat/>
    <w:uiPriority w:val="0"/>
    <w:rPr>
      <w:rFonts w:ascii="Gill Sans MT;Times New Roman" w:hAnsi="Gill Sans MT;Times New Roman" w:eastAsia="Gill Sans MT;Times New Roman" w:cs="Gill Sans MT;Times New Roman"/>
      <w:lang w:val="pt-PT" w:bidi="pt-PT"/>
    </w:rPr>
  </w:style>
  <w:style w:type="character" w:customStyle="1" w:styleId="46">
    <w:name w:val="Link da Internet"/>
    <w:qFormat/>
    <w:uiPriority w:val="0"/>
    <w:rPr>
      <w:color w:val="000080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DBE08-5EDC-4E49-AA35-F610E69A5C00}">
  <ds:schemaRefs/>
</ds:datastoreItem>
</file>

<file path=customXml/itemProps3.xml><?xml version="1.0" encoding="utf-8"?>
<ds:datastoreItem xmlns:ds="http://schemas.openxmlformats.org/officeDocument/2006/customXml" ds:itemID="{4EE35EC5-8FB6-4E2A-A1CC-8B5D084F49FD}">
  <ds:schemaRefs/>
</ds:datastoreItem>
</file>

<file path=customXml/itemProps4.xml><?xml version="1.0" encoding="utf-8"?>
<ds:datastoreItem xmlns:ds="http://schemas.openxmlformats.org/officeDocument/2006/customXml" ds:itemID="{82DED975-93DE-4FD8-894D-894126A076B1}">
  <ds:schemaRefs/>
</ds:datastoreItem>
</file>

<file path=customXml/itemProps5.xml><?xml version="1.0" encoding="utf-8"?>
<ds:datastoreItem xmlns:ds="http://schemas.openxmlformats.org/officeDocument/2006/customXml" ds:itemID="{8FF029D9-9E4B-4494-BE96-81B763305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8</Pages>
  <Words>2100</Words>
  <Characters>11342</Characters>
  <Lines>94</Lines>
  <Paragraphs>26</Paragraphs>
  <TotalTime>8</TotalTime>
  <ScaleCrop>false</ScaleCrop>
  <LinksUpToDate>false</LinksUpToDate>
  <CharactersWithSpaces>13416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2019-09-24T19:57:00Z</dcterms:created>
  <dc:creator>Adriano</dc:creator>
  <cp:lastModifiedBy>IFPB</cp:lastModifiedBy>
  <cp:lastPrinted>2020-04-07T14:45:00Z</cp:lastPrinted>
  <dcterms:modified xsi:type="dcterms:W3CDTF">2020-11-09T12:18:58Z</dcterms:modified>
  <dc:title>NOTAS EXPLICATIVAS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1046-11.2.0.9739</vt:lpwstr>
  </property>
</Properties>
</file>